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345"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2217104</wp:posOffset>
                      </wp:positionH>
                      <wp:positionV relativeFrom="paragraph">
                        <wp:posOffset>11113</wp:posOffset>
                      </wp:positionV>
                      <wp:extent cx="304800" cy="228600"/>
                      <wp:effectExtent b="0" l="0" r="0" t="0"/>
                      <wp:wrapNone/>
                      <wp:docPr id="14" name=""/>
                      <a:graphic>
                        <a:graphicData uri="http://schemas.microsoft.com/office/word/2010/wordprocessingShape">
                          <wps:wsp>
                            <wps:cNvSpPr/>
                            <wps:cNvPr id="3" name="Shape 3"/>
                            <wps:spPr>
                              <a:xfrm>
                                <a:off x="5207888" y="3679988"/>
                                <a:ext cx="276225" cy="20002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2217104</wp:posOffset>
                      </wp:positionH>
                      <wp:positionV relativeFrom="paragraph">
                        <wp:posOffset>11113</wp:posOffset>
                      </wp:positionV>
                      <wp:extent cx="304800" cy="228600"/>
                      <wp:effectExtent b="0" l="0" r="0" t="0"/>
                      <wp:wrapNone/>
                      <wp:docPr id="14"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30480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5509578</wp:posOffset>
                      </wp:positionH>
                      <wp:positionV relativeFrom="paragraph">
                        <wp:posOffset>-11108</wp:posOffset>
                      </wp:positionV>
                      <wp:extent cx="256540" cy="247650"/>
                      <wp:effectExtent b="0" l="0" r="0" t="0"/>
                      <wp:wrapNone/>
                      <wp:docPr id="13" name=""/>
                      <a:graphic>
                        <a:graphicData uri="http://schemas.microsoft.com/office/word/2010/wordprocessingShape">
                          <wps:wsp>
                            <wps:cNvSpPr/>
                            <wps:cNvPr id="2" name="Shape 2"/>
                            <wps:spPr>
                              <a:xfrm>
                                <a:off x="5232018" y="3670463"/>
                                <a:ext cx="227965" cy="2190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5509578</wp:posOffset>
                      </wp:positionH>
                      <wp:positionV relativeFrom="paragraph">
                        <wp:posOffset>-11108</wp:posOffset>
                      </wp:positionV>
                      <wp:extent cx="256540" cy="247650"/>
                      <wp:effectExtent b="0" l="0" r="0" t="0"/>
                      <wp:wrapNone/>
                      <wp:docPr id="13"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p>
          <w:p w:rsidR="00000000" w:rsidDel="00000000" w:rsidP="00000000" w:rsidRDefault="00000000" w:rsidRPr="00000000" w14:paraId="00000006">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01</w:t>
            </w:r>
          </w:p>
        </w:tc>
      </w:tr>
      <w:tr>
        <w:trPr>
          <w:cantSplit w:val="1"/>
          <w:trHeight w:val="430"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25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4162.010.26.1.5406-2025</w:t>
            </w:r>
          </w:p>
        </w:tc>
      </w:tr>
      <w:tr>
        <w:trPr>
          <w:cantSplit w:val="0"/>
          <w:trHeight w:val="37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Alexandra Jim</w:t>
            </w:r>
            <w:r w:rsidDel="00000000" w:rsidR="00000000" w:rsidRPr="00000000">
              <w:rPr>
                <w:rFonts w:ascii="Arial" w:cs="Arial" w:eastAsia="Arial" w:hAnsi="Arial"/>
                <w:sz w:val="24"/>
                <w:szCs w:val="24"/>
                <w:rtl w:val="0"/>
              </w:rPr>
              <w:t xml:space="preserve">énez Sánchez</w:t>
            </w:r>
            <w:r w:rsidDel="00000000" w:rsidR="00000000" w:rsidRPr="00000000">
              <w:rPr>
                <w:rtl w:val="0"/>
              </w:rPr>
            </w:r>
          </w:p>
        </w:tc>
      </w:tr>
      <w:tr>
        <w:trPr>
          <w:cantSplit w:val="1"/>
          <w:trHeight w:val="16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1151937</w:t>
            </w:r>
            <w:r w:rsidDel="00000000" w:rsidR="00000000" w:rsidRPr="00000000">
              <w:rPr>
                <w:rFonts w:ascii="Arial" w:cs="Arial" w:eastAsia="Arial" w:hAnsi="Arial"/>
                <w:sz w:val="24"/>
                <w:szCs w:val="24"/>
                <w:rtl w:val="0"/>
              </w:rPr>
              <w:t xml:space="preserve">528</w:t>
            </w:r>
            <w:r w:rsidDel="00000000" w:rsidR="00000000" w:rsidRPr="00000000">
              <w:rPr>
                <w:rtl w:val="0"/>
              </w:rPr>
            </w:r>
          </w:p>
        </w:tc>
      </w:tr>
      <w:tr>
        <w:trPr>
          <w:cantSplit w:val="0"/>
          <w:trHeight w:val="31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RAMÍREZ MUNÉVAR </w:t>
            </w:r>
          </w:p>
        </w:tc>
      </w:tr>
      <w:tr>
        <w:trPr>
          <w:cantSplit w:val="0"/>
          <w:trHeight w:val="27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 Prestación de servicios profesionales en la secretaría del Deporte y la</w:t>
            </w:r>
          </w:p>
          <w:p w:rsidR="00000000" w:rsidDel="00000000" w:rsidP="00000000" w:rsidRDefault="00000000" w:rsidRPr="00000000" w14:paraId="0000001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Recreación del proyecto denominado Fortalecimiento de la planificación estratégica del servicio del deporte, recreación y la actividad física en Santiago de Cali BP - 26005398</w:t>
            </w:r>
          </w:p>
          <w:p w:rsidR="00000000" w:rsidDel="00000000" w:rsidP="00000000" w:rsidRDefault="00000000" w:rsidRPr="00000000" w14:paraId="0000001D">
            <w:pPr>
              <w:jc w:val="both"/>
              <w:rPr>
                <w:rFonts w:ascii="Arial" w:cs="Arial" w:eastAsia="Arial" w:hAnsi="Arial"/>
                <w:sz w:val="24"/>
                <w:szCs w:val="24"/>
              </w:rPr>
            </w:pPr>
            <w:r w:rsidDel="00000000" w:rsidR="00000000" w:rsidRPr="00000000">
              <w:rPr>
                <w:rtl w:val="0"/>
              </w:rPr>
            </w:r>
          </w:p>
        </w:tc>
      </w:tr>
      <w:tr>
        <w:trPr>
          <w:cantSplit w:val="0"/>
          <w:trHeight w:val="42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0">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w:t>
            </w:r>
            <w:r w:rsidDel="00000000" w:rsidR="00000000" w:rsidRPr="00000000">
              <w:rPr>
                <w:rFonts w:ascii="Arial" w:cs="Arial" w:eastAsia="Arial" w:hAnsi="Arial"/>
                <w:sz w:val="24"/>
                <w:szCs w:val="24"/>
                <w:rtl w:val="0"/>
              </w:rPr>
              <w:t xml:space="preserve">O</w:t>
            </w:r>
            <w:r w:rsidDel="00000000" w:rsidR="00000000" w:rsidRPr="00000000">
              <w:rPr>
                <w:rtl w:val="0"/>
              </w:rPr>
            </w:r>
          </w:p>
        </w:tc>
      </w:tr>
      <w:tr>
        <w:trPr>
          <w:cantSplit w:val="0"/>
          <w:trHeight w:val="406"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04/dic/2025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31/dic/2025</w:t>
            </w:r>
            <w:r w:rsidDel="00000000" w:rsidR="00000000" w:rsidRPr="00000000">
              <w:rPr>
                <w:rtl w:val="0"/>
              </w:rPr>
            </w:r>
          </w:p>
        </w:tc>
      </w:tr>
      <w:tr>
        <w:trPr>
          <w:cantSplit w:val="0"/>
          <w:trHeight w:val="35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26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rHeight w:val="27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rHeight w:val="28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354"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7">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Es hasta por la suma de</w:t>
            </w:r>
            <w:r w:rsidDel="00000000" w:rsidR="00000000" w:rsidRPr="00000000">
              <w:rPr>
                <w:rFonts w:ascii="Arial" w:cs="Arial" w:eastAsia="Arial" w:hAnsi="Arial"/>
                <w:sz w:val="24"/>
                <w:szCs w:val="24"/>
                <w:rtl w:val="0"/>
              </w:rPr>
              <w:t xml:space="preserve">: NUEVE MILLONES DOSCIENTOS CUARENTA MIL PESOS MCT ($</w:t>
            </w:r>
            <w:r w:rsidDel="00000000" w:rsidR="00000000" w:rsidRPr="00000000">
              <w:rPr>
                <w:rFonts w:ascii="Arial" w:cs="Arial" w:eastAsia="Arial" w:hAnsi="Arial"/>
                <w:color w:val="000000"/>
                <w:sz w:val="24"/>
                <w:szCs w:val="24"/>
                <w:rtl w:val="0"/>
              </w:rPr>
              <w:t xml:space="preserve">9.240.000)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ind w:left="45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numPr>
                      <w:ilvl w:val="0"/>
                      <w:numId w:val="2"/>
                    </w:numPr>
                    <w:pBdr>
                      <w:top w:space="0" w:sz="0" w:val="nil"/>
                      <w:left w:space="0" w:sz="0" w:val="nil"/>
                      <w:bottom w:space="0" w:sz="0" w:val="nil"/>
                      <w:right w:space="0" w:sz="0" w:val="nil"/>
                      <w:between w:space="0" w:sz="0" w:val="nil"/>
                    </w:pBdr>
                    <w:ind w:left="459" w:hanging="46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14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5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$ 9.240.000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$ 4.620.</w:t>
                  </w:r>
                  <w:r w:rsidDel="00000000" w:rsidR="00000000" w:rsidRPr="00000000">
                    <w:rPr>
                      <w:rFonts w:ascii="Arial" w:cs="Arial" w:eastAsia="Arial" w:hAnsi="Arial"/>
                      <w:sz w:val="24"/>
                      <w:szCs w:val="24"/>
                      <w:rtl w:val="0"/>
                    </w:rPr>
                    <w:t xml:space="preserve">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620</w:t>
                  </w:r>
                  <w:r w:rsidDel="00000000" w:rsidR="00000000" w:rsidRPr="00000000">
                    <w:rPr>
                      <w:rFonts w:ascii="Arial" w:cs="Arial" w:eastAsia="Arial" w:hAnsi="Arial"/>
                      <w:color w:val="000000"/>
                      <w:sz w:val="24"/>
                      <w:szCs w:val="24"/>
                      <w:rtl w:val="0"/>
                    </w:rPr>
                    <w:t xml:space="preserve">.000</w:t>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281"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99"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42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8">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N/A</w:t>
            </w:r>
          </w:p>
          <w:p w:rsidR="00000000" w:rsidDel="00000000" w:rsidP="00000000" w:rsidRDefault="00000000" w:rsidRPr="00000000" w14:paraId="00000069">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N/A</w:t>
            </w:r>
          </w:p>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N/A</w:t>
            </w:r>
          </w:p>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N/A</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N/A</w:t>
            </w:r>
          </w:p>
        </w:tc>
      </w:tr>
      <w:tr>
        <w:trPr>
          <w:cantSplit w:val="0"/>
          <w:trHeight w:val="37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La contratista presenta certificados de afiliación de EPS SURA, Pensión Porvenir y ARL Positiva para el pago de esta cuenta: según Decreto 1273 de 23/07/2018 que permite efectuar la cancelación mes vencido de la Seguridad Social. Se compromete a pagar Seguridad Social correspondiente.</w:t>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1">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r>
        <w:trPr>
          <w:cantSplit w:val="0"/>
          <w:trHeight w:val="9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162.010.26.1.5406-2025  y cuyo objeto es:</w:t>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widowControl w:val="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en la secretaría del Deporte y la Recreación del proyecto denominado Fortalecimiento de la planificación estratégica del servicio del deporte, recreación y la actividad física en Santiago de Cali BP - 26005398</w:t>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jc w:val="both"/>
              <w:rPr>
                <w:rFonts w:ascii="Arial" w:cs="Arial" w:eastAsia="Arial" w:hAnsi="Arial"/>
                <w:sz w:val="24"/>
                <w:szCs w:val="24"/>
              </w:rPr>
            </w:pPr>
            <w:bookmarkStart w:colFirst="0" w:colLast="0" w:name="_heading=h.htbnt4e2madb" w:id="0"/>
            <w:bookmarkEnd w:id="0"/>
            <w:r w:rsidDel="00000000" w:rsidR="00000000" w:rsidRPr="00000000">
              <w:rPr>
                <w:rFonts w:ascii="Arial" w:cs="Arial" w:eastAsia="Arial" w:hAnsi="Arial"/>
                <w:sz w:val="24"/>
                <w:szCs w:val="24"/>
                <w:rtl w:val="0"/>
              </w:rPr>
              <w:t xml:space="preserve">1. Gestionar con los medios de comunicación publicaciones y difusiones de noticias sobre el organismo.</w:t>
            </w:r>
          </w:p>
          <w:p w:rsidR="00000000" w:rsidDel="00000000" w:rsidP="00000000" w:rsidRDefault="00000000" w:rsidRPr="00000000" w14:paraId="0000007C">
            <w:pPr>
              <w:jc w:val="both"/>
              <w:rPr>
                <w:rFonts w:ascii="Arial" w:cs="Arial" w:eastAsia="Arial" w:hAnsi="Arial"/>
                <w:sz w:val="24"/>
                <w:szCs w:val="24"/>
              </w:rPr>
            </w:pPr>
            <w:bookmarkStart w:colFirst="0" w:colLast="0" w:name="_heading=h.qhj94h8l557r" w:id="1"/>
            <w:bookmarkEnd w:id="1"/>
            <w:r w:rsidDel="00000000" w:rsidR="00000000" w:rsidRPr="00000000">
              <w:rPr>
                <w:rtl w:val="0"/>
              </w:rPr>
            </w:r>
          </w:p>
          <w:p w:rsidR="00000000" w:rsidDel="00000000" w:rsidP="00000000" w:rsidRDefault="00000000" w:rsidRPr="00000000" w14:paraId="0000007D">
            <w:pPr>
              <w:jc w:val="both"/>
              <w:rPr>
                <w:rFonts w:ascii="Arial" w:cs="Arial" w:eastAsia="Arial" w:hAnsi="Arial"/>
                <w:sz w:val="22"/>
                <w:szCs w:val="22"/>
              </w:rPr>
            </w:pPr>
            <w:bookmarkStart w:colFirst="0" w:colLast="0" w:name="_heading=h.fplac62gt6sw" w:id="2"/>
            <w:bookmarkEnd w:id="2"/>
            <w:r w:rsidDel="00000000" w:rsidR="00000000" w:rsidRPr="00000000">
              <w:rPr>
                <w:rFonts w:ascii="Arial" w:cs="Arial" w:eastAsia="Arial" w:hAnsi="Arial"/>
                <w:sz w:val="24"/>
                <w:szCs w:val="24"/>
                <w:rtl w:val="0"/>
              </w:rPr>
              <w:t xml:space="preserve">La Contratista realizó un Informe de Gestión de Medios, que recoge las acciones realizadas durante la socialización del programa de rugby para jóvenes en sectores vulnerables de la Comuna 20, sector Los Santo</w:t>
            </w:r>
            <w:r w:rsidDel="00000000" w:rsidR="00000000" w:rsidRPr="00000000">
              <w:rPr>
                <w:rFonts w:ascii="Arial" w:cs="Arial" w:eastAsia="Arial" w:hAnsi="Arial"/>
                <w:sz w:val="22"/>
                <w:szCs w:val="22"/>
                <w:rtl w:val="0"/>
              </w:rPr>
              <w:t xml:space="preserve">s.</w:t>
            </w:r>
          </w:p>
          <w:p w:rsidR="00000000" w:rsidDel="00000000" w:rsidP="00000000" w:rsidRDefault="00000000" w:rsidRPr="00000000" w14:paraId="0000007E">
            <w:pPr>
              <w:jc w:val="both"/>
              <w:rPr>
                <w:rFonts w:ascii="Arial" w:cs="Arial" w:eastAsia="Arial" w:hAnsi="Arial"/>
                <w:sz w:val="22"/>
                <w:szCs w:val="22"/>
              </w:rPr>
            </w:pPr>
            <w:bookmarkStart w:colFirst="0" w:colLast="0" w:name="_heading=h.5pt8011xp5bi" w:id="3"/>
            <w:bookmarkEnd w:id="3"/>
            <w:r w:rsidDel="00000000" w:rsidR="00000000" w:rsidRPr="00000000">
              <w:rPr>
                <w:rtl w:val="0"/>
              </w:rPr>
            </w:r>
          </w:p>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2. Acompañar el cubrimiento en territorio, registro fotográfico y boletines de prensa sobre los eventos e iniciativas que adelante la SECRETARÍA DEL DEPORTE Y LA RECREACIÓN.</w:t>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acompañó el cubrimiento en territorio, realizó el registro fotográfico del programa de Rugby como parte de los eventos e iniciativas que adelantó la Secretaría del Deporte y la Recreación.</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3. Revisar la realización de piezas gráficas e informativas que se diseñen o elaboren desde la SECRETARÍA DEL DEPORTE Y LA RECREACIÓN, de</w:t>
            </w:r>
          </w:p>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acuerdo con el proceso y línea institucional de la Oficina de Comunicaciones de la Alcaldía de Santiago de Cali.</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La contratista realizó un Informe de Revisión de Piezas Gráficas e Informativas, en el cual presentó un checklist de verificación del cumplimiento de la línea institucional definida por la Oficina de Comunicaciones de la Alcaldía de Santiago de Cali.</w:t>
              <w:br w:type="textWrapping"/>
            </w:r>
            <w:r w:rsidDel="00000000" w:rsidR="00000000" w:rsidRPr="00000000">
              <w:rPr>
                <w:rtl w:val="0"/>
              </w:rPr>
            </w:r>
          </w:p>
          <w:p w:rsidR="00000000" w:rsidDel="00000000" w:rsidP="00000000" w:rsidRDefault="00000000" w:rsidRPr="00000000" w14:paraId="0000008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Hacer seguimiento a la generación de contenido y registros fotográficos y/o audiovisuales necesarios para la actualización de la página Web y redes sociales de la Secretaría de Deporte y Recreación.</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2"/>
                <w:szCs w:val="22"/>
                <w:rtl w:val="0"/>
              </w:rPr>
              <w:t xml:space="preserve">La contratista realizó un Informe de Seguimiento a la Generación de Contenidos y Registros Fotográficos y Audiovisuales, en el cual documentó la revisión y el acompañamiento realizados al proceso de producción de material destinado a la actualización de la página web y de las redes sociales de la Secretaría del Deporte y la Recreación.</w:t>
              <w:br w:type="textWrapping"/>
            </w:r>
            <w:r w:rsidDel="00000000" w:rsidR="00000000" w:rsidRPr="00000000">
              <w:rPr>
                <w:rtl w:val="0"/>
              </w:rPr>
            </w:r>
          </w:p>
          <w:p w:rsidR="00000000" w:rsidDel="00000000" w:rsidP="00000000" w:rsidRDefault="00000000" w:rsidRPr="00000000" w14:paraId="0000008B">
            <w:pPr>
              <w:jc w:val="both"/>
              <w:rPr>
                <w:rFonts w:ascii="Arial" w:cs="Arial" w:eastAsia="Arial" w:hAnsi="Arial"/>
                <w:sz w:val="22"/>
                <w:szCs w:val="22"/>
              </w:rPr>
            </w:pPr>
            <w:bookmarkStart w:colFirst="0" w:colLast="0" w:name="_heading=h.ohdecagfvkx5" w:id="4"/>
            <w:bookmarkEnd w:id="4"/>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 LAS EVIDENCIAS DE LO RELACIONADO SE ENCUENTRAN EN EL SIGUIENTE LINK:</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hyperlink r:id="rId8">
              <w:r w:rsidDel="00000000" w:rsidR="00000000" w:rsidRPr="00000000">
                <w:rPr>
                  <w:rFonts w:ascii="Arial" w:cs="Arial" w:eastAsia="Arial" w:hAnsi="Arial"/>
                  <w:color w:val="1155cc"/>
                  <w:sz w:val="24"/>
                  <w:szCs w:val="24"/>
                  <w:u w:val="single"/>
                  <w:rtl w:val="0"/>
                </w:rPr>
                <w:t xml:space="preserve">https://drive.google.com/drive/folders/1VxH9kCAdkjfIM-TpSasFG60XMVsiDgrQ</w:t>
              </w:r>
            </w:hyperlink>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color w:val="0000ff"/>
                <w:sz w:val="24"/>
                <w:szCs w:val="24"/>
                <w:u w:val="single"/>
              </w:rPr>
            </w:pPr>
            <w:r w:rsidDel="00000000" w:rsidR="00000000" w:rsidRPr="00000000">
              <w:rPr>
                <w:rtl w:val="0"/>
              </w:rPr>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ind w:right="18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30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C">
            <w:pPr>
              <w:numPr>
                <w:ilvl w:val="0"/>
                <w:numId w:val="1"/>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tc>
      </w:tr>
      <w:tr>
        <w:trPr>
          <w:cantSplit w:val="1"/>
          <w:trHeight w:val="6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reporta recomendaciones para el presente período.</w:t>
            </w:r>
          </w:p>
          <w:p w:rsidR="00000000" w:rsidDel="00000000" w:rsidP="00000000" w:rsidRDefault="00000000" w:rsidRPr="00000000" w14:paraId="000000A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4">
            <w:pPr>
              <w:numPr>
                <w:ilvl w:val="0"/>
                <w:numId w:val="1"/>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rPr>
                <w:rFonts w:ascii="Arial" w:cs="Arial" w:eastAsia="Arial" w:hAnsi="Arial"/>
                <w:color w:val="000000"/>
                <w:sz w:val="24"/>
                <w:szCs w:val="24"/>
              </w:rPr>
            </w:pPr>
            <w:bookmarkStart w:colFirst="0" w:colLast="0" w:name="_heading=h.gjdgxs" w:id="5"/>
            <w:bookmarkEnd w:id="5"/>
            <w:r w:rsidDel="00000000" w:rsidR="00000000" w:rsidRPr="00000000">
              <w:rPr>
                <w:rFonts w:ascii="Arial" w:cs="Arial" w:eastAsia="Arial" w:hAnsi="Arial"/>
                <w:color w:val="000000"/>
                <w:sz w:val="24"/>
                <w:szCs w:val="24"/>
                <w:rtl w:val="0"/>
              </w:rPr>
              <w:t xml:space="preserve">_____________________________________</w:t>
            </w:r>
          </w:p>
          <w:p w:rsidR="00000000" w:rsidDel="00000000" w:rsidP="00000000" w:rsidRDefault="00000000" w:rsidRPr="00000000" w14:paraId="000000AC">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KRYSTHIAN DAVID RAMÍREZ MUNÉVAR </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Nombre y firma del Supervisor</w:t>
            </w: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Santiago De Cali, diciembre 1</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 de 2025</w:t>
            </w:r>
          </w:p>
        </w:tc>
      </w:tr>
    </w:tbl>
    <w:p w:rsidR="00000000" w:rsidDel="00000000" w:rsidP="00000000" w:rsidRDefault="00000000" w:rsidRPr="00000000" w14:paraId="000000B3">
      <w:pPr>
        <w:rPr>
          <w:rFonts w:ascii="Arial" w:cs="Arial" w:eastAsia="Arial" w:hAnsi="Arial"/>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5"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2062"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1"/>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table" w:styleId="a" w:customStyle="1">
    <w:basedOn w:val="TableNormal0"/>
    <w:tblPr>
      <w:tblStyleRowBandSize w:val="1"/>
      <w:tblStyleColBandSize w:val="1"/>
    </w:tblPr>
  </w:style>
  <w:style w:type="table" w:styleId="a0" w:customStyle="1">
    <w:basedOn w:val="TableNormal0"/>
    <w:tblPr>
      <w:tblStyleRowBandSize w:val="1"/>
      <w:tblStyleColBandSize w:val="1"/>
    </w:tblPr>
  </w:style>
  <w:style w:type="table" w:styleId="a1" w:customStyle="1">
    <w:basedOn w:val="TableNormal0"/>
    <w:tblPr>
      <w:tblStyleRowBandSize w:val="1"/>
      <w:tblStyleColBandSize w:val="1"/>
    </w:tblPr>
  </w:style>
  <w:style w:type="table" w:styleId="a2" w:customStyle="1">
    <w:basedOn w:val="TableNormal0"/>
    <w:tblPr>
      <w:tblStyleRowBandSize w:val="1"/>
      <w:tblStyleColBandSize w:val="1"/>
    </w:tblPr>
  </w:style>
  <w:style w:type="table" w:styleId="a3" w:customStyle="1">
    <w:basedOn w:val="TableNormal0"/>
    <w:tblPr>
      <w:tblStyleRowBandSize w:val="1"/>
      <w:tblStyleColBandSize w:val="1"/>
    </w:tblPr>
  </w:style>
  <w:style w:type="table" w:styleId="a4" w:customStyle="1">
    <w:basedOn w:val="TableNormal0"/>
    <w:tblPr>
      <w:tblStyleRowBandSize w:val="1"/>
      <w:tblStyleColBandSize w:val="1"/>
    </w:tblPr>
  </w:style>
  <w:style w:type="table" w:styleId="a5" w:customStyle="1">
    <w:basedOn w:val="TableNormal0"/>
    <w:tblPr>
      <w:tblStyleRowBandSize w:val="1"/>
      <w:tblStyleColBandSize w:val="1"/>
    </w:tblPr>
  </w:style>
  <w:style w:type="table" w:styleId="a6" w:customStyle="1">
    <w:basedOn w:val="TableNormal0"/>
    <w:tblPr>
      <w:tblStyleRowBandSize w:val="1"/>
      <w:tblStyleColBandSize w:val="1"/>
    </w:tblPr>
  </w:style>
  <w:style w:type="character" w:styleId="Mencinsinresolver">
    <w:name w:val="Unresolved Mention"/>
    <w:basedOn w:val="Fuentedeprrafopredeter"/>
    <w:uiPriority w:val="99"/>
    <w:semiHidden w:val="1"/>
    <w:unhideWhenUsed w:val="1"/>
    <w:rsid w:val="00DC525C"/>
    <w:rPr>
      <w:color w:val="605e5c"/>
      <w:shd w:color="auto" w:fill="e1dfdd" w:val="clear"/>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folders/1VxH9kCAdkjfIM-TpSasFG60XMVsiDgrQ"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g19hWpQSkEb99Juwveb2YbGr9g==">CgMxLjAyDmguaHRibnQ0ZTJtYWRiMg5oLnFoajk0aDhsNTU3cjIOaC5mcGxhYzYyZ3Q2c3cyDmguNXB0ODAxMXhwNWJpMg5oLm9oZGVjYWdmdmt4NTIIaC5namRneHM4AHIhMWd5bDE3UGxMSEdDUUJZOF84V2lwem5LWHFDMWcxNGY3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2025-12-12T20:05:00Z</dcterms:created>
  <dc:creator>LEYDHER</dc:creator>
</cp:coreProperties>
</file>